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6B" w:rsidRPr="00131B76" w:rsidRDefault="00694D6B" w:rsidP="00694D6B">
      <w:pPr>
        <w:pStyle w:val="Heading1"/>
        <w:jc w:val="center"/>
        <w:rPr>
          <w:rFonts w:ascii="Times New Roman" w:hAnsi="Times New Roman"/>
          <w:sz w:val="24"/>
          <w:szCs w:val="24"/>
        </w:rPr>
      </w:pPr>
      <w:r w:rsidRPr="00131B76">
        <w:rPr>
          <w:rFonts w:ascii="Times New Roman" w:hAnsi="Times New Roman"/>
          <w:sz w:val="24"/>
          <w:szCs w:val="24"/>
        </w:rPr>
        <w:t>PRIMĂRIA</w:t>
      </w:r>
    </w:p>
    <w:p w:rsidR="00694D6B" w:rsidRPr="00131B76" w:rsidRDefault="00694D6B" w:rsidP="00694D6B">
      <w:pPr>
        <w:widowControl w:val="0"/>
        <w:autoSpaceDE w:val="0"/>
        <w:autoSpaceDN w:val="0"/>
        <w:adjustRightInd w:val="0"/>
        <w:jc w:val="center"/>
        <w:rPr>
          <w:b/>
        </w:rPr>
      </w:pPr>
      <w:r w:rsidRPr="00131B76">
        <w:rPr>
          <w:b/>
        </w:rPr>
        <w:t>COMUNEI PIETROȘANI</w:t>
      </w:r>
    </w:p>
    <w:p w:rsidR="00694D6B" w:rsidRPr="00131B76" w:rsidRDefault="00694D6B" w:rsidP="00694D6B">
      <w:pPr>
        <w:widowControl w:val="0"/>
        <w:autoSpaceDE w:val="0"/>
        <w:autoSpaceDN w:val="0"/>
        <w:adjustRightInd w:val="0"/>
        <w:jc w:val="center"/>
        <w:rPr>
          <w:b/>
        </w:rPr>
      </w:pPr>
      <w:r w:rsidRPr="00131B76">
        <w:rPr>
          <w:b/>
        </w:rPr>
        <w:t>JUDEŢUL TELEORMAN</w:t>
      </w:r>
    </w:p>
    <w:p w:rsidR="00694D6B" w:rsidRPr="00131B76" w:rsidRDefault="00694D6B" w:rsidP="00694D6B">
      <w:pPr>
        <w:widowControl w:val="0"/>
        <w:autoSpaceDE w:val="0"/>
        <w:autoSpaceDN w:val="0"/>
        <w:adjustRightInd w:val="0"/>
        <w:jc w:val="center"/>
        <w:rPr>
          <w:spacing w:val="7"/>
          <w:w w:val="95"/>
        </w:rPr>
      </w:pPr>
      <w:r w:rsidRPr="00131B76">
        <w:rPr>
          <w:w w:val="91"/>
        </w:rPr>
        <w:t xml:space="preserve">  cod</w:t>
      </w:r>
      <w:r w:rsidRPr="00131B76">
        <w:rPr>
          <w:spacing w:val="29"/>
          <w:w w:val="91"/>
        </w:rPr>
        <w:t xml:space="preserve"> </w:t>
      </w:r>
      <w:r w:rsidRPr="00131B76">
        <w:rPr>
          <w:w w:val="91"/>
        </w:rPr>
        <w:t xml:space="preserve">147250  </w:t>
      </w:r>
      <w:r w:rsidRPr="00131B76">
        <w:rPr>
          <w:spacing w:val="49"/>
          <w:w w:val="91"/>
        </w:rPr>
        <w:t xml:space="preserve"> </w:t>
      </w:r>
      <w:r w:rsidRPr="00131B76">
        <w:rPr>
          <w:spacing w:val="-1"/>
          <w:w w:val="81"/>
        </w:rPr>
        <w:t>T</w:t>
      </w:r>
      <w:r w:rsidRPr="00131B76">
        <w:rPr>
          <w:w w:val="81"/>
        </w:rPr>
        <w:t>e</w:t>
      </w:r>
      <w:r w:rsidRPr="00131B76">
        <w:rPr>
          <w:spacing w:val="3"/>
          <w:w w:val="81"/>
        </w:rPr>
        <w:t>l</w:t>
      </w:r>
      <w:r w:rsidRPr="00131B76">
        <w:rPr>
          <w:spacing w:val="-3"/>
          <w:w w:val="81"/>
        </w:rPr>
        <w:t xml:space="preserve">. </w:t>
      </w:r>
      <w:r w:rsidRPr="00131B76">
        <w:rPr>
          <w:w w:val="81"/>
        </w:rPr>
        <w:t>02</w:t>
      </w:r>
      <w:r w:rsidRPr="00131B76">
        <w:rPr>
          <w:spacing w:val="2"/>
          <w:w w:val="81"/>
        </w:rPr>
        <w:t>47334402</w:t>
      </w:r>
      <w:r w:rsidRPr="00131B76">
        <w:t xml:space="preserve">  </w:t>
      </w:r>
      <w:r w:rsidRPr="00131B76">
        <w:rPr>
          <w:spacing w:val="12"/>
        </w:rPr>
        <w:t xml:space="preserve"> </w:t>
      </w:r>
      <w:r w:rsidRPr="00131B76">
        <w:rPr>
          <w:spacing w:val="-3"/>
          <w:w w:val="95"/>
        </w:rPr>
        <w:t xml:space="preserve"> </w:t>
      </w:r>
      <w:r w:rsidRPr="00131B76">
        <w:rPr>
          <w:spacing w:val="7"/>
          <w:w w:val="95"/>
        </w:rPr>
        <w:t xml:space="preserve"> </w:t>
      </w:r>
    </w:p>
    <w:p w:rsidR="00694D6B" w:rsidRPr="00131B76" w:rsidRDefault="00694D6B" w:rsidP="00694D6B">
      <w:pPr>
        <w:widowControl w:val="0"/>
        <w:autoSpaceDE w:val="0"/>
        <w:autoSpaceDN w:val="0"/>
        <w:adjustRightInd w:val="0"/>
        <w:jc w:val="center"/>
        <w:rPr>
          <w:spacing w:val="1"/>
          <w:w w:val="91"/>
        </w:rPr>
      </w:pPr>
      <w:r w:rsidRPr="00131B76">
        <w:rPr>
          <w:spacing w:val="2"/>
          <w:w w:val="81"/>
        </w:rPr>
        <w:t>e</w:t>
      </w:r>
      <w:r w:rsidRPr="00131B76">
        <w:rPr>
          <w:spacing w:val="-1"/>
          <w:w w:val="81"/>
        </w:rPr>
        <w:t>-</w:t>
      </w:r>
      <w:r w:rsidRPr="00131B76">
        <w:rPr>
          <w:spacing w:val="2"/>
          <w:w w:val="81"/>
        </w:rPr>
        <w:t>m</w:t>
      </w:r>
      <w:r w:rsidRPr="00131B76">
        <w:rPr>
          <w:w w:val="81"/>
        </w:rPr>
        <w:t>ail:</w:t>
      </w:r>
      <w:r w:rsidRPr="00131B76">
        <w:t xml:space="preserve"> </w:t>
      </w:r>
      <w:r w:rsidRPr="00131B76">
        <w:rPr>
          <w:b/>
          <w:spacing w:val="-17"/>
        </w:rPr>
        <w:t xml:space="preserve"> </w:t>
      </w:r>
      <w:hyperlink r:id="rId5" w:history="1">
        <w:r w:rsidRPr="00131B76">
          <w:rPr>
            <w:rStyle w:val="Hyperlink"/>
            <w:b/>
            <w:w w:val="81"/>
          </w:rPr>
          <w:t>prinpietrosani</w:t>
        </w:r>
        <w:r w:rsidRPr="00131B76">
          <w:rPr>
            <w:rStyle w:val="Hyperlink"/>
            <w:b/>
            <w:spacing w:val="-1"/>
            <w:w w:val="81"/>
          </w:rPr>
          <w:t>@</w:t>
        </w:r>
        <w:r w:rsidRPr="00131B76">
          <w:rPr>
            <w:rStyle w:val="Hyperlink"/>
            <w:b/>
            <w:w w:val="81"/>
          </w:rPr>
          <w:t>yahoo.com</w:t>
        </w:r>
      </w:hyperlink>
    </w:p>
    <w:p w:rsidR="00694D6B" w:rsidRPr="003E23C3" w:rsidRDefault="00694D6B" w:rsidP="00694D6B">
      <w:pPr>
        <w:rPr>
          <w:sz w:val="28"/>
          <w:szCs w:val="28"/>
        </w:rPr>
      </w:pPr>
      <w:r>
        <w:rPr>
          <w:noProof/>
          <w:lang w:val="en-US" w:eastAsia="en-US"/>
        </w:rPr>
        <w:drawing>
          <wp:inline distT="0" distB="0" distL="0" distR="0">
            <wp:extent cx="6088380" cy="198120"/>
            <wp:effectExtent l="19050" t="0" r="7620" b="0"/>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6" cstate="print"/>
                    <a:srcRect/>
                    <a:stretch>
                      <a:fillRect/>
                    </a:stretch>
                  </pic:blipFill>
                  <pic:spPr bwMode="auto">
                    <a:xfrm>
                      <a:off x="0" y="0"/>
                      <a:ext cx="6088380" cy="198120"/>
                    </a:xfrm>
                    <a:prstGeom prst="rect">
                      <a:avLst/>
                    </a:prstGeom>
                    <a:noFill/>
                    <a:ln w="9525">
                      <a:noFill/>
                      <a:miter lim="800000"/>
                      <a:headEnd/>
                      <a:tailEnd/>
                    </a:ln>
                  </pic:spPr>
                </pic:pic>
              </a:graphicData>
            </a:graphic>
          </wp:inline>
        </w:drawing>
      </w:r>
    </w:p>
    <w:p w:rsidR="00694D6B" w:rsidRDefault="00694D6B" w:rsidP="00694D6B">
      <w:pPr>
        <w:rPr>
          <w:sz w:val="28"/>
          <w:szCs w:val="28"/>
        </w:rPr>
      </w:pPr>
    </w:p>
    <w:p w:rsidR="00694D6B" w:rsidRDefault="00694D6B" w:rsidP="00694D6B">
      <w:pPr>
        <w:jc w:val="center"/>
        <w:rPr>
          <w:sz w:val="28"/>
          <w:szCs w:val="28"/>
        </w:rPr>
      </w:pPr>
    </w:p>
    <w:p w:rsidR="00694D6B" w:rsidRDefault="00694D6B" w:rsidP="00694D6B">
      <w:pPr>
        <w:jc w:val="center"/>
        <w:rPr>
          <w:sz w:val="28"/>
          <w:szCs w:val="28"/>
        </w:rPr>
      </w:pPr>
    </w:p>
    <w:p w:rsidR="00694D6B" w:rsidRDefault="00BD1A2B" w:rsidP="00694D6B">
      <w:pPr>
        <w:rPr>
          <w:sz w:val="28"/>
          <w:szCs w:val="28"/>
        </w:rPr>
      </w:pPr>
      <w:r>
        <w:rPr>
          <w:sz w:val="28"/>
          <w:szCs w:val="28"/>
        </w:rPr>
        <w:t>Nr. 4728</w:t>
      </w:r>
      <w:r w:rsidR="00694D6B">
        <w:rPr>
          <w:sz w:val="28"/>
          <w:szCs w:val="28"/>
        </w:rPr>
        <w:t>/ 12.11.2021</w:t>
      </w:r>
    </w:p>
    <w:p w:rsidR="00694D6B" w:rsidRDefault="00694D6B" w:rsidP="00694D6B">
      <w:pPr>
        <w:rPr>
          <w:sz w:val="28"/>
          <w:szCs w:val="28"/>
        </w:rPr>
      </w:pPr>
    </w:p>
    <w:p w:rsidR="00694D6B" w:rsidRDefault="00694D6B" w:rsidP="00694D6B">
      <w:pPr>
        <w:rPr>
          <w:sz w:val="28"/>
          <w:szCs w:val="28"/>
        </w:rPr>
      </w:pPr>
    </w:p>
    <w:p w:rsidR="00694D6B" w:rsidRDefault="00694D6B" w:rsidP="00694D6B">
      <w:pPr>
        <w:rPr>
          <w:sz w:val="28"/>
          <w:szCs w:val="28"/>
        </w:rPr>
      </w:pPr>
    </w:p>
    <w:p w:rsidR="00694D6B" w:rsidRDefault="00694D6B" w:rsidP="00694D6B">
      <w:pPr>
        <w:jc w:val="center"/>
        <w:rPr>
          <w:sz w:val="28"/>
          <w:szCs w:val="28"/>
        </w:rPr>
      </w:pPr>
      <w:r>
        <w:rPr>
          <w:sz w:val="28"/>
          <w:szCs w:val="28"/>
        </w:rPr>
        <w:t>ANUNT</w:t>
      </w:r>
    </w:p>
    <w:p w:rsidR="00694D6B" w:rsidRDefault="00694D6B" w:rsidP="00694D6B">
      <w:pPr>
        <w:jc w:val="center"/>
        <w:rPr>
          <w:sz w:val="28"/>
          <w:szCs w:val="28"/>
        </w:rPr>
      </w:pPr>
      <w:r>
        <w:rPr>
          <w:sz w:val="28"/>
          <w:szCs w:val="28"/>
        </w:rPr>
        <w:t>Privind examenul de promovare in grad profesional imediat superior celui detinut de functionarii publici din cadrul Primariei Pietrosani, judetul Teleorman</w:t>
      </w:r>
    </w:p>
    <w:p w:rsidR="00694D6B" w:rsidRDefault="00694D6B" w:rsidP="00694D6B">
      <w:pPr>
        <w:jc w:val="center"/>
        <w:rPr>
          <w:sz w:val="28"/>
          <w:szCs w:val="28"/>
        </w:rPr>
      </w:pPr>
    </w:p>
    <w:p w:rsidR="00694D6B" w:rsidRDefault="00694D6B" w:rsidP="00694D6B">
      <w:pPr>
        <w:jc w:val="center"/>
        <w:rPr>
          <w:sz w:val="28"/>
          <w:szCs w:val="28"/>
        </w:rPr>
      </w:pPr>
    </w:p>
    <w:p w:rsidR="00694D6B" w:rsidRDefault="00694D6B" w:rsidP="00694D6B">
      <w:pPr>
        <w:rPr>
          <w:sz w:val="28"/>
          <w:szCs w:val="28"/>
        </w:rPr>
      </w:pPr>
      <w:r>
        <w:rPr>
          <w:sz w:val="28"/>
          <w:szCs w:val="28"/>
        </w:rPr>
        <w:tab/>
        <w:t xml:space="preserve">Primaria comunei Pietrosani, judetul Teleorman organizeaza in data de 16.12.2021 (proba scrisa ), ora 10.00 concurs de promovare in grad profesional in conformitate cu prevederile OUG nr. 57/2019 privind Codul Administrativ, prevederile HG nr. 611/2008 pentru aprobarea nomelor privind organizarea si dezvoltarea carierei functionarilor publici, cu modificarile si completarile ulterioare si art. 31 alin 8 din Legea 153/2017 privind salarizarea personalului platit din fonduri publice „Ordonatorii de credite pot aproba demararea procedurilor privind promovarea pe functii, grade sau trepte profesionale a pesonalului numai cu conditia incadrarii in cheltuielile de personal aprobate in buget’’, astfel : </w:t>
      </w:r>
    </w:p>
    <w:p w:rsidR="00694D6B" w:rsidRPr="008339EA" w:rsidRDefault="00694D6B" w:rsidP="00694D6B">
      <w:pPr>
        <w:rPr>
          <w:b/>
          <w:sz w:val="28"/>
          <w:szCs w:val="28"/>
        </w:rPr>
      </w:pPr>
      <w:r>
        <w:rPr>
          <w:b/>
          <w:sz w:val="28"/>
          <w:szCs w:val="28"/>
        </w:rPr>
        <w:t xml:space="preserve">    Compartimentul Contabilitate, Financiar</w:t>
      </w:r>
      <w:r w:rsidRPr="008339EA">
        <w:rPr>
          <w:b/>
          <w:sz w:val="28"/>
          <w:szCs w:val="28"/>
        </w:rPr>
        <w:t>–Salarizare si Resurse Umane</w:t>
      </w:r>
    </w:p>
    <w:p w:rsidR="00694D6B" w:rsidRDefault="00694D6B" w:rsidP="00694D6B">
      <w:pPr>
        <w:rPr>
          <w:sz w:val="28"/>
          <w:szCs w:val="28"/>
        </w:rPr>
      </w:pPr>
      <w:r>
        <w:rPr>
          <w:sz w:val="28"/>
          <w:szCs w:val="28"/>
        </w:rPr>
        <w:t>Consilier clasa I grad profesional principal – Consilier clasa I grad profesional superior.</w:t>
      </w:r>
    </w:p>
    <w:p w:rsidR="00694D6B" w:rsidRPr="008339EA" w:rsidRDefault="00694D6B" w:rsidP="00694D6B">
      <w:pPr>
        <w:rPr>
          <w:b/>
          <w:sz w:val="28"/>
          <w:szCs w:val="28"/>
        </w:rPr>
      </w:pPr>
      <w:r>
        <w:rPr>
          <w:b/>
          <w:sz w:val="28"/>
          <w:szCs w:val="28"/>
        </w:rPr>
        <w:t xml:space="preserve">    </w:t>
      </w:r>
      <w:r w:rsidRPr="008339EA">
        <w:rPr>
          <w:b/>
          <w:sz w:val="28"/>
          <w:szCs w:val="28"/>
        </w:rPr>
        <w:t xml:space="preserve">Compartimentul Asistenta Sociala si Relatii cu Publicul </w:t>
      </w:r>
    </w:p>
    <w:p w:rsidR="00694D6B" w:rsidRDefault="00694D6B" w:rsidP="00694D6B">
      <w:pPr>
        <w:rPr>
          <w:sz w:val="28"/>
          <w:szCs w:val="28"/>
        </w:rPr>
      </w:pPr>
      <w:r>
        <w:rPr>
          <w:sz w:val="28"/>
          <w:szCs w:val="28"/>
        </w:rPr>
        <w:t>Consilier clasa I grad profesional principal – Consilier clasa I grad profesional superior.</w:t>
      </w:r>
    </w:p>
    <w:p w:rsidR="00694D6B" w:rsidRDefault="00694D6B" w:rsidP="00694D6B">
      <w:pPr>
        <w:rPr>
          <w:sz w:val="28"/>
          <w:szCs w:val="28"/>
        </w:rPr>
      </w:pPr>
      <w:r>
        <w:rPr>
          <w:sz w:val="28"/>
          <w:szCs w:val="28"/>
        </w:rPr>
        <w:t>Concursul se desfasoara potrivit OUG nr. 57/2019 privind Codul Administrativ cu modificarile si completarileulterioaresi cu prevederile HG nr. 611/2008 pentru aprobarea normelor privind organizarea si dezvoltarea carierei functionarilor publici, cu modificarile si completarile ulterioare .</w:t>
      </w:r>
    </w:p>
    <w:p w:rsidR="00694D6B" w:rsidRPr="008339EA" w:rsidRDefault="00694D6B" w:rsidP="00694D6B">
      <w:pPr>
        <w:rPr>
          <w:b/>
          <w:sz w:val="28"/>
          <w:szCs w:val="28"/>
        </w:rPr>
      </w:pPr>
      <w:r w:rsidRPr="008339EA">
        <w:rPr>
          <w:b/>
          <w:sz w:val="28"/>
          <w:szCs w:val="28"/>
        </w:rPr>
        <w:t>PROBELE</w:t>
      </w:r>
    </w:p>
    <w:p w:rsidR="00694D6B" w:rsidRDefault="00694D6B" w:rsidP="00694D6B">
      <w:pPr>
        <w:ind w:firstLine="708"/>
        <w:rPr>
          <w:sz w:val="28"/>
          <w:szCs w:val="28"/>
        </w:rPr>
      </w:pPr>
      <w:r w:rsidRPr="008339EA">
        <w:rPr>
          <w:b/>
          <w:sz w:val="28"/>
          <w:szCs w:val="28"/>
        </w:rPr>
        <w:t>Proba scrisa</w:t>
      </w:r>
      <w:r>
        <w:rPr>
          <w:sz w:val="28"/>
          <w:szCs w:val="28"/>
        </w:rPr>
        <w:t xml:space="preserve">  se va desfasura in data de 16.12.2021, ora 10.00 . Pentru a fi admis la proba scrisa punctajul pentru functiile publice de executie este de minimum 50 puncte.</w:t>
      </w:r>
    </w:p>
    <w:p w:rsidR="00694D6B" w:rsidRDefault="00694D6B" w:rsidP="00694D6B">
      <w:pPr>
        <w:ind w:firstLine="708"/>
        <w:rPr>
          <w:sz w:val="28"/>
          <w:szCs w:val="28"/>
        </w:rPr>
      </w:pPr>
      <w:r>
        <w:rPr>
          <w:sz w:val="28"/>
          <w:szCs w:val="28"/>
        </w:rPr>
        <w:t>Proba interviului pentru persoanele declarate „ admis” se va anunta o data cu afisarea rezultatelor la proba scrisa.</w:t>
      </w:r>
    </w:p>
    <w:p w:rsidR="00694D6B" w:rsidRDefault="00694D6B" w:rsidP="00694D6B">
      <w:pPr>
        <w:rPr>
          <w:sz w:val="28"/>
          <w:szCs w:val="28"/>
        </w:rPr>
      </w:pPr>
    </w:p>
    <w:p w:rsidR="00694D6B" w:rsidRDefault="00694D6B" w:rsidP="00694D6B">
      <w:pPr>
        <w:rPr>
          <w:b/>
          <w:sz w:val="28"/>
          <w:szCs w:val="28"/>
        </w:rPr>
      </w:pPr>
      <w:r w:rsidRPr="008339EA">
        <w:rPr>
          <w:b/>
          <w:sz w:val="28"/>
          <w:szCs w:val="28"/>
        </w:rPr>
        <w:t xml:space="preserve">LOCUL DESFASURARII EXAMENULUI </w:t>
      </w:r>
    </w:p>
    <w:p w:rsidR="00694D6B" w:rsidRDefault="00694D6B" w:rsidP="00694D6B">
      <w:pPr>
        <w:rPr>
          <w:sz w:val="28"/>
          <w:szCs w:val="28"/>
        </w:rPr>
      </w:pPr>
      <w:r>
        <w:rPr>
          <w:b/>
          <w:sz w:val="28"/>
          <w:szCs w:val="28"/>
        </w:rPr>
        <w:tab/>
      </w:r>
      <w:r>
        <w:rPr>
          <w:sz w:val="28"/>
          <w:szCs w:val="28"/>
        </w:rPr>
        <w:t>Examenul va avea loc la sediul Primariei comunei Pietrosani, judetul Teleorman, strada Lunca Dunarii nr. 126.</w:t>
      </w:r>
    </w:p>
    <w:p w:rsidR="00694D6B" w:rsidRDefault="00694D6B" w:rsidP="00694D6B">
      <w:pPr>
        <w:rPr>
          <w:sz w:val="28"/>
          <w:szCs w:val="28"/>
        </w:rPr>
      </w:pPr>
    </w:p>
    <w:p w:rsidR="00694D6B" w:rsidRDefault="00694D6B" w:rsidP="00694D6B">
      <w:pPr>
        <w:rPr>
          <w:b/>
          <w:sz w:val="28"/>
          <w:szCs w:val="28"/>
        </w:rPr>
      </w:pPr>
      <w:r w:rsidRPr="00520F83">
        <w:rPr>
          <w:b/>
          <w:sz w:val="28"/>
          <w:szCs w:val="28"/>
        </w:rPr>
        <w:t>CALENDARUL DESFASURARII EXAMENULUI</w:t>
      </w:r>
    </w:p>
    <w:p w:rsidR="00694D6B" w:rsidRDefault="00694D6B" w:rsidP="00694D6B">
      <w:pPr>
        <w:rPr>
          <w:sz w:val="28"/>
          <w:szCs w:val="28"/>
        </w:rPr>
      </w:pPr>
      <w:r>
        <w:rPr>
          <w:b/>
          <w:sz w:val="28"/>
          <w:szCs w:val="28"/>
        </w:rPr>
        <w:tab/>
      </w:r>
      <w:r>
        <w:rPr>
          <w:sz w:val="28"/>
          <w:szCs w:val="28"/>
        </w:rPr>
        <w:t xml:space="preserve">1. </w:t>
      </w:r>
      <w:r w:rsidRPr="00520F83">
        <w:rPr>
          <w:b/>
          <w:sz w:val="28"/>
          <w:szCs w:val="28"/>
        </w:rPr>
        <w:t>Depunerea dosarelor</w:t>
      </w:r>
      <w:r>
        <w:rPr>
          <w:sz w:val="28"/>
          <w:szCs w:val="28"/>
        </w:rPr>
        <w:t xml:space="preserve"> : dosarele de inscriere la examen se depun la sediul Primariei Pietrosani situat in comuna Pietrosani, strada Lunca Dunarii nr. 126, judetul Teleorman, in temen de 20 zile de la data publicarii pe site</w:t>
      </w:r>
      <w:r w:rsidR="005C25CB">
        <w:rPr>
          <w:sz w:val="28"/>
          <w:szCs w:val="28"/>
        </w:rPr>
        <w:t>-ul si la avizierul institutiei</w:t>
      </w:r>
      <w:r>
        <w:rPr>
          <w:sz w:val="28"/>
          <w:szCs w:val="28"/>
        </w:rPr>
        <w:t>.</w:t>
      </w:r>
    </w:p>
    <w:p w:rsidR="00694D6B" w:rsidRDefault="00694D6B" w:rsidP="00694D6B">
      <w:pPr>
        <w:ind w:firstLine="708"/>
        <w:rPr>
          <w:sz w:val="28"/>
          <w:szCs w:val="28"/>
        </w:rPr>
      </w:pPr>
      <w:r>
        <w:rPr>
          <w:sz w:val="28"/>
          <w:szCs w:val="28"/>
        </w:rPr>
        <w:t xml:space="preserve">2. </w:t>
      </w:r>
      <w:r w:rsidRPr="00520F83">
        <w:rPr>
          <w:b/>
          <w:sz w:val="28"/>
          <w:szCs w:val="28"/>
        </w:rPr>
        <w:t>Proba scrisa</w:t>
      </w:r>
      <w:r>
        <w:rPr>
          <w:sz w:val="28"/>
          <w:szCs w:val="28"/>
        </w:rPr>
        <w:t>: va avea loc in data de 16.12.2021, ora 10.00 la sediul Primariei Pietrosani situat in comuna Pietrosani, strada Lunca Dunarii nr. 126 judetul Teleorman.</w:t>
      </w:r>
    </w:p>
    <w:p w:rsidR="00694D6B" w:rsidRDefault="00694D6B" w:rsidP="00694D6B">
      <w:pPr>
        <w:ind w:firstLine="708"/>
        <w:rPr>
          <w:sz w:val="28"/>
          <w:szCs w:val="28"/>
        </w:rPr>
      </w:pPr>
      <w:r>
        <w:rPr>
          <w:sz w:val="28"/>
          <w:szCs w:val="28"/>
        </w:rPr>
        <w:t xml:space="preserve">3. </w:t>
      </w:r>
      <w:r w:rsidRPr="00520F83">
        <w:rPr>
          <w:b/>
          <w:sz w:val="28"/>
          <w:szCs w:val="28"/>
        </w:rPr>
        <w:t>Interviul</w:t>
      </w:r>
      <w:r>
        <w:rPr>
          <w:sz w:val="28"/>
          <w:szCs w:val="28"/>
        </w:rPr>
        <w:t xml:space="preserve"> se va sustine conform prevederilor art. 56 alin (1) din HG 611/2008 pentru aprobarea normelor privind organizarea si dezvoltarea carierei functionaril</w:t>
      </w:r>
      <w:r w:rsidR="005C25CB">
        <w:rPr>
          <w:sz w:val="28"/>
          <w:szCs w:val="28"/>
        </w:rPr>
        <w:t>or publici</w:t>
      </w:r>
      <w:r>
        <w:rPr>
          <w:sz w:val="28"/>
          <w:szCs w:val="28"/>
        </w:rPr>
        <w:t>, cu modificarile si completarile ulterioare (pentru persoanele declarate „admis” la proba scrisa) .</w:t>
      </w:r>
    </w:p>
    <w:p w:rsidR="00694D6B" w:rsidRDefault="00694D6B" w:rsidP="00694D6B">
      <w:pPr>
        <w:ind w:firstLine="708"/>
        <w:rPr>
          <w:sz w:val="28"/>
          <w:szCs w:val="28"/>
        </w:rPr>
      </w:pPr>
      <w:r w:rsidRPr="00520F83">
        <w:rPr>
          <w:b/>
          <w:sz w:val="28"/>
          <w:szCs w:val="28"/>
        </w:rPr>
        <w:t>Dosarul de inscriere va cuprinde</w:t>
      </w:r>
      <w:r>
        <w:rPr>
          <w:sz w:val="28"/>
          <w:szCs w:val="28"/>
        </w:rPr>
        <w:t xml:space="preserve"> :</w:t>
      </w:r>
    </w:p>
    <w:p w:rsidR="00694D6B" w:rsidRDefault="00694D6B" w:rsidP="00694D6B">
      <w:pPr>
        <w:ind w:firstLine="708"/>
        <w:rPr>
          <w:sz w:val="28"/>
          <w:szCs w:val="28"/>
        </w:rPr>
      </w:pPr>
      <w:r>
        <w:rPr>
          <w:sz w:val="28"/>
          <w:szCs w:val="28"/>
        </w:rPr>
        <w:t>1.Formularul de inscriere prevazut in</w:t>
      </w:r>
      <w:r w:rsidR="005C25CB">
        <w:rPr>
          <w:sz w:val="28"/>
          <w:szCs w:val="28"/>
        </w:rPr>
        <w:t xml:space="preserve"> Anexa nr. 3 a HG  nr. 611/2008</w:t>
      </w:r>
      <w:r>
        <w:rPr>
          <w:sz w:val="28"/>
          <w:szCs w:val="28"/>
        </w:rPr>
        <w:t>;</w:t>
      </w:r>
    </w:p>
    <w:p w:rsidR="00694D6B" w:rsidRDefault="00694D6B" w:rsidP="00694D6B">
      <w:pPr>
        <w:ind w:firstLine="708"/>
        <w:rPr>
          <w:sz w:val="28"/>
          <w:szCs w:val="28"/>
        </w:rPr>
      </w:pPr>
      <w:r>
        <w:rPr>
          <w:sz w:val="28"/>
          <w:szCs w:val="28"/>
        </w:rPr>
        <w:t>2.Copia carnetului de munca sau adeverinta eliberata de compartimentul de resurse umane in vederea atestarii vechimii in gradul pro</w:t>
      </w:r>
      <w:r w:rsidR="005C25CB">
        <w:rPr>
          <w:sz w:val="28"/>
          <w:szCs w:val="28"/>
        </w:rPr>
        <w:t>fesioanl din care se promoveaza</w:t>
      </w:r>
      <w:r>
        <w:rPr>
          <w:sz w:val="28"/>
          <w:szCs w:val="28"/>
        </w:rPr>
        <w:t>;</w:t>
      </w:r>
    </w:p>
    <w:p w:rsidR="00694D6B" w:rsidRDefault="00694D6B" w:rsidP="00694D6B">
      <w:pPr>
        <w:ind w:firstLine="708"/>
        <w:rPr>
          <w:sz w:val="28"/>
          <w:szCs w:val="28"/>
        </w:rPr>
      </w:pPr>
      <w:r>
        <w:rPr>
          <w:sz w:val="28"/>
          <w:szCs w:val="28"/>
        </w:rPr>
        <w:t>3.Copii ale rapoartelor de evaluare a performantelor profesioanle individuale din ultimii 2 ani in care functionarul s-a aflat in</w:t>
      </w:r>
      <w:r w:rsidR="005C25CB">
        <w:rPr>
          <w:sz w:val="28"/>
          <w:szCs w:val="28"/>
        </w:rPr>
        <w:t xml:space="preserve"> activitate</w:t>
      </w:r>
      <w:r>
        <w:rPr>
          <w:sz w:val="28"/>
          <w:szCs w:val="28"/>
        </w:rPr>
        <w:t>;</w:t>
      </w:r>
    </w:p>
    <w:p w:rsidR="00694D6B" w:rsidRDefault="00694D6B" w:rsidP="00694D6B">
      <w:pPr>
        <w:ind w:firstLine="708"/>
        <w:rPr>
          <w:sz w:val="28"/>
          <w:szCs w:val="28"/>
        </w:rPr>
      </w:pPr>
      <w:r>
        <w:rPr>
          <w:sz w:val="28"/>
          <w:szCs w:val="28"/>
        </w:rPr>
        <w:t>Conditii cumu</w:t>
      </w:r>
      <w:r w:rsidR="005C25CB">
        <w:rPr>
          <w:sz w:val="28"/>
          <w:szCs w:val="28"/>
        </w:rPr>
        <w:t>lative de participare la examen</w:t>
      </w:r>
      <w:r>
        <w:rPr>
          <w:sz w:val="28"/>
          <w:szCs w:val="28"/>
        </w:rPr>
        <w:t>:</w:t>
      </w:r>
    </w:p>
    <w:p w:rsidR="00694D6B" w:rsidRDefault="00694D6B" w:rsidP="00694D6B">
      <w:pPr>
        <w:numPr>
          <w:ilvl w:val="0"/>
          <w:numId w:val="1"/>
        </w:numPr>
        <w:rPr>
          <w:sz w:val="28"/>
          <w:szCs w:val="28"/>
        </w:rPr>
      </w:pPr>
      <w:r>
        <w:rPr>
          <w:sz w:val="28"/>
          <w:szCs w:val="28"/>
        </w:rPr>
        <w:t>sa fi obtinut cel putin calificativul „bine” la evaluarea performantelor individuale in ultimii 2 ani de activitate</w:t>
      </w:r>
      <w:r w:rsidR="005C25CB">
        <w:rPr>
          <w:sz w:val="28"/>
          <w:szCs w:val="28"/>
        </w:rPr>
        <w:t>;</w:t>
      </w:r>
    </w:p>
    <w:p w:rsidR="00694D6B" w:rsidRDefault="00694D6B" w:rsidP="00694D6B">
      <w:pPr>
        <w:numPr>
          <w:ilvl w:val="0"/>
          <w:numId w:val="1"/>
        </w:numPr>
        <w:rPr>
          <w:sz w:val="28"/>
          <w:szCs w:val="28"/>
        </w:rPr>
      </w:pPr>
      <w:r>
        <w:rPr>
          <w:sz w:val="28"/>
          <w:szCs w:val="28"/>
        </w:rPr>
        <w:t>sa aiba cel putin 3 ani vechime in gradul profesional al functiei publice din care promoveaza ;</w:t>
      </w:r>
    </w:p>
    <w:p w:rsidR="00694D6B" w:rsidRDefault="00694D6B" w:rsidP="00694D6B">
      <w:pPr>
        <w:numPr>
          <w:ilvl w:val="0"/>
          <w:numId w:val="1"/>
        </w:numPr>
        <w:rPr>
          <w:sz w:val="28"/>
          <w:szCs w:val="28"/>
        </w:rPr>
      </w:pPr>
      <w:r>
        <w:rPr>
          <w:sz w:val="28"/>
          <w:szCs w:val="28"/>
        </w:rPr>
        <w:t>sa nu aiba o sanctiune disciplinara neradiata in conditiile prezentei legi</w:t>
      </w:r>
      <w:r w:rsidR="005C25CB">
        <w:rPr>
          <w:sz w:val="28"/>
          <w:szCs w:val="28"/>
        </w:rPr>
        <w:t>;</w:t>
      </w:r>
      <w:r>
        <w:rPr>
          <w:sz w:val="28"/>
          <w:szCs w:val="28"/>
        </w:rPr>
        <w:t xml:space="preserve"> </w:t>
      </w:r>
    </w:p>
    <w:p w:rsidR="00694D6B" w:rsidRDefault="00694D6B" w:rsidP="00694D6B">
      <w:pPr>
        <w:rPr>
          <w:sz w:val="28"/>
          <w:szCs w:val="28"/>
        </w:rPr>
      </w:pPr>
    </w:p>
    <w:p w:rsidR="00694D6B" w:rsidRDefault="00694D6B" w:rsidP="00694D6B">
      <w:pPr>
        <w:rPr>
          <w:sz w:val="28"/>
          <w:szCs w:val="28"/>
        </w:rPr>
      </w:pPr>
    </w:p>
    <w:p w:rsidR="00694D6B" w:rsidRPr="00520F83" w:rsidRDefault="00694D6B" w:rsidP="00694D6B">
      <w:pPr>
        <w:ind w:firstLine="708"/>
        <w:rPr>
          <w:sz w:val="28"/>
          <w:szCs w:val="28"/>
        </w:rPr>
      </w:pPr>
      <w:r>
        <w:rPr>
          <w:sz w:val="28"/>
          <w:szCs w:val="28"/>
        </w:rPr>
        <w:t xml:space="preserve"> </w:t>
      </w:r>
    </w:p>
    <w:p w:rsidR="00694D6B" w:rsidRDefault="00694D6B" w:rsidP="00694D6B">
      <w:pPr>
        <w:rPr>
          <w:sz w:val="28"/>
          <w:szCs w:val="28"/>
        </w:rPr>
      </w:pPr>
    </w:p>
    <w:p w:rsidR="00694D6B" w:rsidRDefault="00694D6B" w:rsidP="00694D6B">
      <w:pPr>
        <w:rPr>
          <w:sz w:val="28"/>
          <w:szCs w:val="28"/>
        </w:rPr>
      </w:pPr>
    </w:p>
    <w:p w:rsidR="00694D6B" w:rsidRPr="003E23C3" w:rsidRDefault="00694D6B" w:rsidP="00694D6B">
      <w:pPr>
        <w:rPr>
          <w:sz w:val="28"/>
          <w:szCs w:val="28"/>
        </w:rPr>
      </w:pPr>
    </w:p>
    <w:p w:rsidR="005A51C4" w:rsidRDefault="005A51C4"/>
    <w:sectPr w:rsidR="005A51C4" w:rsidSect="008E4E04">
      <w:pgSz w:w="11906" w:h="16838" w:code="9"/>
      <w:pgMar w:top="990" w:right="1440" w:bottom="99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0B81"/>
    <w:multiLevelType w:val="hybridMultilevel"/>
    <w:tmpl w:val="FF261E4C"/>
    <w:lvl w:ilvl="0" w:tplc="DC2ABBAA">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D6B"/>
    <w:rsid w:val="00116F40"/>
    <w:rsid w:val="00361AE1"/>
    <w:rsid w:val="005A51C4"/>
    <w:rsid w:val="005C25CB"/>
    <w:rsid w:val="00694D6B"/>
    <w:rsid w:val="00BD1A2B"/>
    <w:rsid w:val="00EA2DCD"/>
    <w:rsid w:val="00FD0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D6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694D6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D6B"/>
    <w:rPr>
      <w:rFonts w:ascii="Cambria" w:eastAsia="Times New Roman" w:hAnsi="Cambria" w:cs="Times New Roman"/>
      <w:b/>
      <w:bCs/>
      <w:kern w:val="32"/>
      <w:sz w:val="32"/>
      <w:szCs w:val="32"/>
      <w:lang w:val="ro-RO" w:eastAsia="ro-RO"/>
    </w:rPr>
  </w:style>
  <w:style w:type="character" w:styleId="Hyperlink">
    <w:name w:val="Hyperlink"/>
    <w:rsid w:val="00694D6B"/>
    <w:rPr>
      <w:color w:val="0000FF"/>
      <w:u w:val="single"/>
    </w:rPr>
  </w:style>
  <w:style w:type="paragraph" w:styleId="BalloonText">
    <w:name w:val="Balloon Text"/>
    <w:basedOn w:val="Normal"/>
    <w:link w:val="BalloonTextChar"/>
    <w:uiPriority w:val="99"/>
    <w:semiHidden/>
    <w:unhideWhenUsed/>
    <w:rsid w:val="00694D6B"/>
    <w:rPr>
      <w:rFonts w:ascii="Tahoma" w:hAnsi="Tahoma" w:cs="Tahoma"/>
      <w:sz w:val="16"/>
      <w:szCs w:val="16"/>
    </w:rPr>
  </w:style>
  <w:style w:type="character" w:customStyle="1" w:styleId="BalloonTextChar">
    <w:name w:val="Balloon Text Char"/>
    <w:basedOn w:val="DefaultParagraphFont"/>
    <w:link w:val="BalloonText"/>
    <w:uiPriority w:val="99"/>
    <w:semiHidden/>
    <w:rsid w:val="00694D6B"/>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npietrosan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3</cp:revision>
  <dcterms:created xsi:type="dcterms:W3CDTF">2021-11-11T12:18:00Z</dcterms:created>
  <dcterms:modified xsi:type="dcterms:W3CDTF">2021-11-12T06:10:00Z</dcterms:modified>
</cp:coreProperties>
</file>